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8A2872" w:rsidRPr="00FE4847" w:rsidRDefault="00A473D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F6668" w:rsidRPr="00FE4847" w:rsidRDefault="00A473D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3A545B" w:rsidRPr="00FE4847" w:rsidRDefault="00A473D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2 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026BB9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6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7A71E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5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A473D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Pr="00FE4847" w:rsidRDefault="007A71EC" w:rsidP="007A71E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7A71E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026BB9">
        <w:rPr>
          <w:rFonts w:ascii="XCCW Joined 6a" w:hAnsi="XCCW Joined 6a"/>
          <w:u w:val="single"/>
        </w:rPr>
        <w:t>WC 14</w:t>
      </w:r>
      <w:r w:rsidR="00CE665B">
        <w:rPr>
          <w:rFonts w:ascii="XCCW Joined 6a" w:hAnsi="XCCW Joined 6a"/>
          <w:u w:val="single"/>
        </w:rPr>
        <w:t>/09/2020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AC7D28" w:rsidRPr="00AC7D28">
          <w:rPr>
            <w:rStyle w:val="Hyperlink"/>
            <w:rFonts w:cstheme="minorHAnsi"/>
            <w:sz w:val="20"/>
          </w:rPr>
          <w:t>https://classroom.thenational.academy/units/reasoning-with-large-whole-numbers-2bf</w:t>
        </w:r>
      </w:hyperlink>
      <w:r w:rsidR="00AC7D28" w:rsidRPr="00AC7D28">
        <w:rPr>
          <w:rFonts w:cstheme="minorHAnsi"/>
          <w:sz w:val="20"/>
        </w:rPr>
        <w:t>7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026BB9" w:rsidRPr="003976CF">
          <w:rPr>
            <w:rStyle w:val="Hyperlink"/>
            <w:rFonts w:cstheme="minorHAnsi"/>
            <w:sz w:val="20"/>
          </w:rPr>
          <w:t>https://classroom.thenational.academy/units/the-robin-narrative-writing-edb9</w:t>
        </w:r>
      </w:hyperlink>
      <w:r w:rsidR="00026BB9">
        <w:rPr>
          <w:rFonts w:cstheme="minorHAnsi"/>
          <w:sz w:val="20"/>
        </w:rPr>
        <w:t xml:space="preserve"> </w:t>
      </w:r>
    </w:p>
    <w:p w:rsidR="00E13A1C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E13A1C" w:rsidRPr="003976CF">
          <w:rPr>
            <w:rStyle w:val="Hyperlink"/>
            <w:rFonts w:cstheme="minorHAnsi"/>
            <w:sz w:val="20"/>
          </w:rPr>
          <w:t>https://classroom.thenational.academy/units/the-giants-necklace-by-michael-morpurgo-f022</w:t>
        </w:r>
      </w:hyperlink>
      <w:r w:rsidR="00E13A1C">
        <w:rPr>
          <w:rFonts w:cstheme="minorHAnsi"/>
          <w:sz w:val="20"/>
        </w:rPr>
        <w:t xml:space="preserve"> </w:t>
      </w:r>
    </w:p>
    <w:p w:rsidR="00026BB9" w:rsidRDefault="00026BB9" w:rsidP="00AC7D28">
      <w:pPr>
        <w:rPr>
          <w:rStyle w:val="Hyperlink"/>
          <w:rFonts w:cstheme="minorHAnsi"/>
          <w:sz w:val="20"/>
        </w:rPr>
      </w:pPr>
      <w:bookmarkStart w:id="0" w:name="_GoBack"/>
      <w:bookmarkEnd w:id="0"/>
      <w:r w:rsidRPr="00026BB9">
        <w:rPr>
          <w:rStyle w:val="Hyperlink"/>
          <w:rFonts w:cstheme="minorHAnsi"/>
          <w:color w:val="auto"/>
          <w:sz w:val="20"/>
        </w:rPr>
        <w:t xml:space="preserve">Spelling </w:t>
      </w:r>
      <w:hyperlink r:id="rId8" w:history="1">
        <w:r w:rsidR="007A71EC" w:rsidRPr="003976CF">
          <w:rPr>
            <w:rStyle w:val="Hyperlink"/>
            <w:rFonts w:cstheme="minorHAnsi"/>
            <w:sz w:val="20"/>
          </w:rPr>
          <w:t>https://classroom.thenational.academy/units/suffixes-past-and-present-tense-1713</w:t>
        </w:r>
      </w:hyperlink>
    </w:p>
    <w:p w:rsidR="007A71EC" w:rsidRPr="00AC7D28" w:rsidRDefault="007A71EC" w:rsidP="00AC7D28">
      <w:pPr>
        <w:rPr>
          <w:rFonts w:cstheme="minorHAnsi"/>
          <w:sz w:val="20"/>
        </w:rPr>
      </w:pPr>
      <w:r w:rsidRPr="007A71EC">
        <w:rPr>
          <w:rStyle w:val="Hyperlink"/>
          <w:rFonts w:cstheme="minorHAnsi"/>
          <w:color w:val="auto"/>
          <w:sz w:val="20"/>
        </w:rPr>
        <w:t>Grammar</w:t>
      </w:r>
      <w:r>
        <w:rPr>
          <w:rStyle w:val="Hyperlink"/>
          <w:rFonts w:cstheme="minorHAnsi"/>
          <w:sz w:val="20"/>
        </w:rPr>
        <w:t xml:space="preserve"> </w:t>
      </w:r>
      <w:r w:rsidRPr="007A71EC">
        <w:rPr>
          <w:rStyle w:val="Hyperlink"/>
          <w:rFonts w:cstheme="minorHAnsi"/>
          <w:sz w:val="20"/>
        </w:rPr>
        <w:t>https://classroom.thenational.academy/units/t2-word-level-objectives-8c26</w:t>
      </w:r>
    </w:p>
    <w:p w:rsidR="00AC7D28" w:rsidRDefault="00026BB9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 </w:t>
      </w:r>
      <w:hyperlink r:id="rId9" w:history="1">
        <w:r w:rsidRPr="003976CF">
          <w:rPr>
            <w:rStyle w:val="Hyperlink"/>
            <w:rFonts w:cstheme="minorHAnsi"/>
            <w:sz w:val="20"/>
          </w:rPr>
          <w:t>https://classroom.thenational.academy/units/rhythm-4424</w:t>
        </w:r>
      </w:hyperlink>
      <w:r>
        <w:rPr>
          <w:rFonts w:cstheme="minorHAnsi"/>
          <w:sz w:val="20"/>
        </w:rPr>
        <w:t xml:space="preserve"> </w:t>
      </w:r>
    </w:p>
    <w:p w:rsidR="007A71EC" w:rsidRDefault="007A71E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</w:t>
      </w:r>
      <w:hyperlink r:id="rId10" w:history="1">
        <w:r w:rsidRPr="003976CF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7A71EC" w:rsidRDefault="007A71E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PSHE </w:t>
      </w:r>
      <w:hyperlink r:id="rId11" w:history="1">
        <w:r w:rsidRPr="003976CF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>
        <w:rPr>
          <w:rFonts w:cstheme="minorHAnsi"/>
          <w:sz w:val="20"/>
        </w:rPr>
        <w:t xml:space="preserve"> </w:t>
      </w:r>
    </w:p>
    <w:p w:rsidR="007A71EC" w:rsidRPr="00827E8C" w:rsidRDefault="007A71EC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RE </w:t>
      </w:r>
      <w:hyperlink r:id="rId12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rPr>
          <w:rFonts w:cstheme="minorHAnsi"/>
          <w:sz w:val="20"/>
        </w:rP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1137B0"/>
    <w:rsid w:val="001773EF"/>
    <w:rsid w:val="002F3BBB"/>
    <w:rsid w:val="0032244D"/>
    <w:rsid w:val="003A545B"/>
    <w:rsid w:val="007A71EC"/>
    <w:rsid w:val="007A7F11"/>
    <w:rsid w:val="00827E8C"/>
    <w:rsid w:val="008A2872"/>
    <w:rsid w:val="009245D6"/>
    <w:rsid w:val="00A473D8"/>
    <w:rsid w:val="00AC7D28"/>
    <w:rsid w:val="00B97BF8"/>
    <w:rsid w:val="00BA3E34"/>
    <w:rsid w:val="00BD2BFB"/>
    <w:rsid w:val="00CE665B"/>
    <w:rsid w:val="00D103F3"/>
    <w:rsid w:val="00E13A1C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CE2C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suffixes-past-and-present-tense-171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he-giants-necklace-by-michael-morpurgo-f022" TargetMode="External"/><Relationship Id="rId12" Type="http://schemas.openxmlformats.org/officeDocument/2006/relationships/hyperlink" Target="https://classroom.thenational.academy/units/islam-f4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robin-narrative-writing-edb9" TargetMode="External"/><Relationship Id="rId11" Type="http://schemas.openxmlformats.org/officeDocument/2006/relationships/hyperlink" Target="https://classroom.thenational.academy/units/all-around-me-cd61" TargetMode="External"/><Relationship Id="rId5" Type="http://schemas.openxmlformats.org/officeDocument/2006/relationships/hyperlink" Target="https://classroom.thenational.academy/units/reasoning-with-large-whole-numbers-2bf" TargetMode="External"/><Relationship Id="rId10" Type="http://schemas.openxmlformats.org/officeDocument/2006/relationships/hyperlink" Target="https://classroom.thenational.academy/units/ancient-greece-79e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rhythm-442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3</cp:revision>
  <cp:lastPrinted>2020-09-07T10:11:00Z</cp:lastPrinted>
  <dcterms:created xsi:type="dcterms:W3CDTF">2020-09-08T14:45:00Z</dcterms:created>
  <dcterms:modified xsi:type="dcterms:W3CDTF">2020-09-08T14:49:00Z</dcterms:modified>
</cp:coreProperties>
</file>